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9F5A8" w14:textId="77777777" w:rsidR="006C7953" w:rsidRPr="006C7953" w:rsidRDefault="006C7953" w:rsidP="004D3F9E">
      <w:pPr>
        <w:jc w:val="center"/>
        <w:rPr>
          <w:sz w:val="4"/>
          <w:u w:val="single"/>
        </w:rPr>
      </w:pPr>
    </w:p>
    <w:p w14:paraId="41142C1A" w14:textId="7DE7F629" w:rsidR="00723D9B" w:rsidRPr="00630655" w:rsidRDefault="00763767" w:rsidP="004D3F9E">
      <w:pPr>
        <w:jc w:val="center"/>
        <w:rPr>
          <w:b/>
          <w:sz w:val="56"/>
          <w:u w:val="single"/>
        </w:rPr>
      </w:pPr>
      <w:r w:rsidRPr="00630655">
        <w:rPr>
          <w:b/>
          <w:sz w:val="56"/>
          <w:u w:val="single"/>
        </w:rPr>
        <w:t>Washington State</w:t>
      </w:r>
      <w:r w:rsidR="004F2E91" w:rsidRPr="00630655">
        <w:rPr>
          <w:b/>
          <w:sz w:val="56"/>
          <w:u w:val="single"/>
        </w:rPr>
        <w:t xml:space="preserve"> PTA</w:t>
      </w:r>
      <w:r w:rsidRPr="00630655">
        <w:rPr>
          <w:b/>
          <w:sz w:val="56"/>
          <w:u w:val="single"/>
        </w:rPr>
        <w:t xml:space="preserve"> </w:t>
      </w:r>
      <w:r w:rsidR="004D3F9E" w:rsidRPr="00630655">
        <w:rPr>
          <w:b/>
          <w:sz w:val="56"/>
          <w:u w:val="single"/>
        </w:rPr>
        <w:t>Membership Awards</w:t>
      </w:r>
    </w:p>
    <w:p w14:paraId="4A527066" w14:textId="77777777" w:rsidR="006C7953" w:rsidRPr="006C7953" w:rsidRDefault="006C7953" w:rsidP="004D3F9E">
      <w:pPr>
        <w:jc w:val="center"/>
        <w:rPr>
          <w:sz w:val="14"/>
          <w:u w:val="single"/>
        </w:rPr>
      </w:pPr>
    </w:p>
    <w:p w14:paraId="482E4406" w14:textId="77777777" w:rsidR="004D3F9E" w:rsidRPr="004D3F9E" w:rsidRDefault="004D3F9E" w:rsidP="004D3F9E">
      <w:pPr>
        <w:shd w:val="clear" w:color="auto" w:fill="FFFFFF"/>
        <w:spacing w:after="75" w:line="240" w:lineRule="auto"/>
        <w:outlineLvl w:val="2"/>
        <w:rPr>
          <w:rFonts w:ascii="Arial" w:eastAsia="Times New Roman" w:hAnsi="Arial" w:cs="Arial"/>
          <w:b/>
          <w:color w:val="000000" w:themeColor="text1"/>
          <w:spacing w:val="15"/>
          <w:sz w:val="52"/>
          <w:szCs w:val="42"/>
          <w:u w:val="single"/>
        </w:rPr>
      </w:pPr>
      <w:r w:rsidRPr="004D3F9E">
        <w:rPr>
          <w:rFonts w:ascii="Arial" w:eastAsia="Times New Roman" w:hAnsi="Arial" w:cs="Arial"/>
          <w:b/>
          <w:color w:val="000000" w:themeColor="text1"/>
          <w:spacing w:val="15"/>
          <w:sz w:val="44"/>
          <w:szCs w:val="42"/>
          <w:u w:val="single"/>
        </w:rPr>
        <w:t>Membership Growth Awards (Local PTAs)</w:t>
      </w:r>
    </w:p>
    <w:p w14:paraId="31F4736C" w14:textId="3C84A61A" w:rsidR="004D3F9E" w:rsidRPr="00FD053E" w:rsidRDefault="004D3F9E" w:rsidP="00763767">
      <w:pPr>
        <w:shd w:val="clear" w:color="auto" w:fill="FFFFFF"/>
        <w:spacing w:after="0" w:line="240" w:lineRule="auto"/>
        <w:rPr>
          <w:rFonts w:ascii="Times" w:eastAsia="Times New Roman" w:hAnsi="Times" w:cs="Times"/>
          <w:color w:val="000000" w:themeColor="text1"/>
          <w:sz w:val="30"/>
          <w:szCs w:val="24"/>
        </w:rPr>
      </w:pPr>
      <w:r w:rsidRPr="004D3F9E">
        <w:rPr>
          <w:rFonts w:ascii="Times" w:eastAsia="Times New Roman" w:hAnsi="Times" w:cs="Times"/>
          <w:color w:val="000000" w:themeColor="text1"/>
          <w:sz w:val="30"/>
          <w:szCs w:val="24"/>
        </w:rPr>
        <w:t>To highlight the importance of membership growth, Washington State PTA recognizes local PTAs for enrolling more members than they did in the previous year. As PTAs achieve incremental increases in membership growth, they are recognized for each milestone they reach.</w:t>
      </w:r>
    </w:p>
    <w:p w14:paraId="47E512C1" w14:textId="77777777" w:rsidR="00763767" w:rsidRPr="004D3F9E" w:rsidRDefault="00763767" w:rsidP="00763767">
      <w:pPr>
        <w:shd w:val="clear" w:color="auto" w:fill="FFFFFF"/>
        <w:spacing w:after="0" w:line="240" w:lineRule="auto"/>
        <w:rPr>
          <w:rFonts w:ascii="Times" w:eastAsia="Times New Roman" w:hAnsi="Times" w:cs="Times"/>
          <w:color w:val="000000" w:themeColor="text1"/>
          <w:sz w:val="26"/>
          <w:szCs w:val="24"/>
        </w:rPr>
      </w:pPr>
    </w:p>
    <w:p w14:paraId="09FCB687" w14:textId="21755DB7" w:rsidR="004D3F9E" w:rsidRPr="004D3F9E" w:rsidRDefault="004D3F9E" w:rsidP="00763767">
      <w:pPr>
        <w:shd w:val="clear" w:color="auto" w:fill="FFFFFF"/>
        <w:spacing w:after="0" w:line="240" w:lineRule="auto"/>
        <w:rPr>
          <w:rFonts w:ascii="Times" w:eastAsia="Times New Roman" w:hAnsi="Times" w:cs="Times"/>
          <w:color w:val="000000" w:themeColor="text1"/>
          <w:sz w:val="30"/>
          <w:szCs w:val="24"/>
        </w:rPr>
      </w:pPr>
      <w:r w:rsidRPr="004D3F9E">
        <w:rPr>
          <w:rFonts w:ascii="Times" w:eastAsia="Times New Roman" w:hAnsi="Times" w:cs="Times"/>
          <w:color w:val="000000" w:themeColor="text1"/>
          <w:sz w:val="30"/>
          <w:szCs w:val="24"/>
        </w:rPr>
        <w:t xml:space="preserve">Membership Growth Awards are calculated monthly (no application needed) and </w:t>
      </w:r>
      <w:r w:rsidR="004F2E91" w:rsidRPr="00FD053E">
        <w:rPr>
          <w:rFonts w:ascii="Times" w:eastAsia="Times New Roman" w:hAnsi="Times" w:cs="Times"/>
          <w:color w:val="000000" w:themeColor="text1"/>
          <w:sz w:val="30"/>
          <w:szCs w:val="24"/>
        </w:rPr>
        <w:t xml:space="preserve">are </w:t>
      </w:r>
      <w:r w:rsidRPr="004D3F9E">
        <w:rPr>
          <w:rFonts w:ascii="Times" w:eastAsia="Times New Roman" w:hAnsi="Times" w:cs="Times"/>
          <w:color w:val="000000" w:themeColor="text1"/>
          <w:sz w:val="30"/>
          <w:szCs w:val="24"/>
        </w:rPr>
        <w:t>announced via the WSPTA website and social media outlets. PTAs that reach each level receive a digital publicity kit containing graphics and ideas for sharing their achievement.</w:t>
      </w:r>
    </w:p>
    <w:p w14:paraId="387C6EB4" w14:textId="77777777" w:rsidR="00FD053E" w:rsidRPr="00FD053E" w:rsidRDefault="00FD053E" w:rsidP="00763767">
      <w:pPr>
        <w:pStyle w:val="Heading3"/>
        <w:shd w:val="clear" w:color="auto" w:fill="FFFFFF"/>
        <w:spacing w:before="0" w:beforeAutospacing="0" w:after="0" w:afterAutospacing="0" w:line="378" w:lineRule="atLeast"/>
        <w:ind w:left="720"/>
        <w:rPr>
          <w:rFonts w:ascii="Times" w:hAnsi="Times" w:cs="Times"/>
          <w:bCs w:val="0"/>
          <w:color w:val="000000" w:themeColor="text1"/>
          <w:spacing w:val="15"/>
          <w:sz w:val="33"/>
          <w:u w:val="single"/>
        </w:rPr>
      </w:pPr>
    </w:p>
    <w:p w14:paraId="59CDD581" w14:textId="5EE2A90E" w:rsidR="004D3F9E" w:rsidRPr="00FD053E" w:rsidRDefault="004D3F9E" w:rsidP="00763767">
      <w:pPr>
        <w:pStyle w:val="Heading3"/>
        <w:shd w:val="clear" w:color="auto" w:fill="FFFFFF"/>
        <w:spacing w:before="0" w:beforeAutospacing="0" w:after="0" w:afterAutospacing="0" w:line="378" w:lineRule="atLeast"/>
        <w:ind w:left="720"/>
        <w:rPr>
          <w:rFonts w:ascii="Times" w:hAnsi="Times" w:cs="Times"/>
          <w:bCs w:val="0"/>
          <w:color w:val="000000" w:themeColor="text1"/>
          <w:spacing w:val="15"/>
          <w:sz w:val="37"/>
          <w:u w:val="single"/>
        </w:rPr>
      </w:pPr>
      <w:r w:rsidRPr="00FD053E">
        <w:rPr>
          <w:rFonts w:ascii="Times" w:hAnsi="Times" w:cs="Times"/>
          <w:bCs w:val="0"/>
          <w:color w:val="000000" w:themeColor="text1"/>
          <w:spacing w:val="15"/>
          <w:sz w:val="37"/>
          <w:u w:val="single"/>
        </w:rPr>
        <w:t>Bronze Award *new criteria</w:t>
      </w:r>
      <w:r w:rsidRPr="00FD053E">
        <w:rPr>
          <w:rFonts w:ascii="Times" w:hAnsi="Times" w:cs="Times"/>
          <w:bCs w:val="0"/>
          <w:color w:val="000000" w:themeColor="text1"/>
          <w:spacing w:val="15"/>
          <w:sz w:val="37"/>
          <w:u w:val="single"/>
        </w:rPr>
        <w:t xml:space="preserve"> as of 18-19</w:t>
      </w:r>
      <w:r w:rsidRPr="00FD053E">
        <w:rPr>
          <w:rFonts w:ascii="Times" w:hAnsi="Times" w:cs="Times"/>
          <w:bCs w:val="0"/>
          <w:color w:val="000000" w:themeColor="text1"/>
          <w:spacing w:val="15"/>
          <w:sz w:val="37"/>
          <w:u w:val="single"/>
        </w:rPr>
        <w:t>*</w:t>
      </w:r>
    </w:p>
    <w:p w14:paraId="0966D72D" w14:textId="70832204" w:rsidR="004D3F9E" w:rsidRPr="00FD053E" w:rsidRDefault="004D3F9E" w:rsidP="00763767">
      <w:pPr>
        <w:spacing w:after="0"/>
        <w:ind w:left="720"/>
        <w:rPr>
          <w:rFonts w:ascii="Times" w:hAnsi="Times" w:cs="Times"/>
          <w:color w:val="000000" w:themeColor="text1"/>
          <w:sz w:val="34"/>
          <w:szCs w:val="24"/>
          <w:shd w:val="clear" w:color="auto" w:fill="FFFFFF"/>
        </w:rPr>
      </w:pPr>
      <w:r w:rsidRPr="00FD053E">
        <w:rPr>
          <w:rFonts w:ascii="Times" w:hAnsi="Times" w:cs="Times"/>
          <w:color w:val="000000" w:themeColor="text1"/>
          <w:sz w:val="34"/>
          <w:szCs w:val="24"/>
          <w:shd w:val="clear" w:color="auto" w:fill="FFFFFF"/>
        </w:rPr>
        <w:t>The Bronze Award recognizes local PTAs, in good standing, for enrolling at least one more member than their previous year’s total membership.</w:t>
      </w:r>
    </w:p>
    <w:p w14:paraId="01B35DFF" w14:textId="77777777" w:rsidR="00FD053E" w:rsidRDefault="00FD053E" w:rsidP="00763767">
      <w:pPr>
        <w:pStyle w:val="Heading3"/>
        <w:shd w:val="clear" w:color="auto" w:fill="FFFFFF"/>
        <w:spacing w:before="0" w:beforeAutospacing="0" w:after="0" w:afterAutospacing="0" w:line="378" w:lineRule="atLeast"/>
        <w:ind w:left="720"/>
        <w:rPr>
          <w:rFonts w:ascii="Times" w:hAnsi="Times" w:cs="Times"/>
          <w:bCs w:val="0"/>
          <w:color w:val="000000" w:themeColor="text1"/>
          <w:spacing w:val="15"/>
          <w:sz w:val="37"/>
          <w:u w:val="single"/>
        </w:rPr>
      </w:pPr>
    </w:p>
    <w:p w14:paraId="366E14EC" w14:textId="5109D814" w:rsidR="004D3F9E" w:rsidRPr="00FD053E" w:rsidRDefault="004D3F9E" w:rsidP="00763767">
      <w:pPr>
        <w:pStyle w:val="Heading3"/>
        <w:shd w:val="clear" w:color="auto" w:fill="FFFFFF"/>
        <w:spacing w:before="0" w:beforeAutospacing="0" w:after="0" w:afterAutospacing="0" w:line="378" w:lineRule="atLeast"/>
        <w:ind w:left="720"/>
        <w:rPr>
          <w:rFonts w:ascii="Times" w:hAnsi="Times" w:cs="Times"/>
          <w:bCs w:val="0"/>
          <w:color w:val="000000" w:themeColor="text1"/>
          <w:spacing w:val="15"/>
          <w:sz w:val="37"/>
          <w:u w:val="single"/>
        </w:rPr>
      </w:pPr>
      <w:r w:rsidRPr="00FD053E">
        <w:rPr>
          <w:rFonts w:ascii="Times" w:hAnsi="Times" w:cs="Times"/>
          <w:bCs w:val="0"/>
          <w:color w:val="000000" w:themeColor="text1"/>
          <w:spacing w:val="15"/>
          <w:sz w:val="37"/>
          <w:u w:val="single"/>
        </w:rPr>
        <w:t>Silver Award</w:t>
      </w:r>
    </w:p>
    <w:p w14:paraId="71BCE0EC" w14:textId="14301060" w:rsidR="004D3F9E" w:rsidRPr="00FD053E" w:rsidRDefault="004D3F9E" w:rsidP="00763767">
      <w:pPr>
        <w:spacing w:after="0"/>
        <w:ind w:left="720"/>
        <w:rPr>
          <w:rFonts w:ascii="Times" w:hAnsi="Times" w:cs="Times"/>
          <w:color w:val="000000" w:themeColor="text1"/>
          <w:sz w:val="34"/>
          <w:szCs w:val="24"/>
          <w:shd w:val="clear" w:color="auto" w:fill="FFFFFF"/>
        </w:rPr>
      </w:pPr>
      <w:r w:rsidRPr="00FD053E">
        <w:rPr>
          <w:rFonts w:ascii="Times" w:hAnsi="Times" w:cs="Times"/>
          <w:color w:val="000000" w:themeColor="text1"/>
          <w:sz w:val="34"/>
          <w:szCs w:val="24"/>
          <w:shd w:val="clear" w:color="auto" w:fill="FFFFFF"/>
        </w:rPr>
        <w:t>The Silver Award recognizes local PTAs, in good standing, for enrolling PTA members equaling at least 105% of their previous year’s total membership.</w:t>
      </w:r>
    </w:p>
    <w:p w14:paraId="2FF44F45" w14:textId="77777777" w:rsidR="00FD053E" w:rsidRDefault="00FD053E" w:rsidP="00763767">
      <w:pPr>
        <w:pStyle w:val="Heading3"/>
        <w:shd w:val="clear" w:color="auto" w:fill="FFFFFF"/>
        <w:spacing w:before="0" w:beforeAutospacing="0" w:after="0" w:afterAutospacing="0" w:line="378" w:lineRule="atLeast"/>
        <w:ind w:left="720"/>
        <w:rPr>
          <w:rFonts w:ascii="Times" w:hAnsi="Times" w:cs="Times"/>
          <w:bCs w:val="0"/>
          <w:color w:val="000000" w:themeColor="text1"/>
          <w:spacing w:val="15"/>
          <w:sz w:val="37"/>
          <w:u w:val="single"/>
        </w:rPr>
      </w:pPr>
    </w:p>
    <w:p w14:paraId="4D02A6F2" w14:textId="5929B43C" w:rsidR="004D3F9E" w:rsidRPr="00FD053E" w:rsidRDefault="004D3F9E" w:rsidP="00763767">
      <w:pPr>
        <w:pStyle w:val="Heading3"/>
        <w:shd w:val="clear" w:color="auto" w:fill="FFFFFF"/>
        <w:spacing w:before="0" w:beforeAutospacing="0" w:after="0" w:afterAutospacing="0" w:line="378" w:lineRule="atLeast"/>
        <w:ind w:left="720"/>
        <w:rPr>
          <w:rFonts w:ascii="Times" w:hAnsi="Times" w:cs="Times"/>
          <w:bCs w:val="0"/>
          <w:color w:val="000000" w:themeColor="text1"/>
          <w:spacing w:val="15"/>
          <w:sz w:val="37"/>
          <w:u w:val="single"/>
        </w:rPr>
      </w:pPr>
      <w:r w:rsidRPr="00FD053E">
        <w:rPr>
          <w:rFonts w:ascii="Times" w:hAnsi="Times" w:cs="Times"/>
          <w:bCs w:val="0"/>
          <w:color w:val="000000" w:themeColor="text1"/>
          <w:spacing w:val="15"/>
          <w:sz w:val="37"/>
          <w:u w:val="single"/>
        </w:rPr>
        <w:t>Gold Award</w:t>
      </w:r>
    </w:p>
    <w:p w14:paraId="12F0F2DE" w14:textId="2DA02CF6" w:rsidR="004D3F9E" w:rsidRPr="00FD053E" w:rsidRDefault="004D3F9E" w:rsidP="00763767">
      <w:pPr>
        <w:spacing w:after="0"/>
        <w:ind w:left="720"/>
        <w:rPr>
          <w:rFonts w:ascii="Times" w:hAnsi="Times" w:cs="Times"/>
          <w:color w:val="000000" w:themeColor="text1"/>
          <w:sz w:val="34"/>
          <w:szCs w:val="24"/>
          <w:shd w:val="clear" w:color="auto" w:fill="FFFFFF"/>
        </w:rPr>
      </w:pPr>
      <w:r w:rsidRPr="00FD053E">
        <w:rPr>
          <w:rFonts w:ascii="Times" w:hAnsi="Times" w:cs="Times"/>
          <w:color w:val="000000" w:themeColor="text1"/>
          <w:sz w:val="34"/>
          <w:szCs w:val="24"/>
          <w:shd w:val="clear" w:color="auto" w:fill="FFFFFF"/>
        </w:rPr>
        <w:t>The Gold Award recognizes local PTAs, in good standing, for enrolling PTA members equaling at least 110% of their previous year’s total membership.</w:t>
      </w:r>
    </w:p>
    <w:p w14:paraId="59BE8E81" w14:textId="77777777" w:rsidR="00FD053E" w:rsidRDefault="00FD053E" w:rsidP="00763767">
      <w:pPr>
        <w:pStyle w:val="Heading3"/>
        <w:shd w:val="clear" w:color="auto" w:fill="FFFFFF"/>
        <w:spacing w:before="0" w:beforeAutospacing="0" w:after="0" w:afterAutospacing="0" w:line="378" w:lineRule="atLeast"/>
        <w:ind w:left="720"/>
        <w:rPr>
          <w:rFonts w:ascii="Times" w:hAnsi="Times" w:cs="Times"/>
          <w:bCs w:val="0"/>
          <w:color w:val="000000" w:themeColor="text1"/>
          <w:spacing w:val="15"/>
          <w:sz w:val="37"/>
          <w:u w:val="single"/>
        </w:rPr>
      </w:pPr>
    </w:p>
    <w:p w14:paraId="1AF6803E" w14:textId="4A91E302" w:rsidR="004D3F9E" w:rsidRPr="00FD053E" w:rsidRDefault="004D3F9E" w:rsidP="00763767">
      <w:pPr>
        <w:pStyle w:val="Heading3"/>
        <w:shd w:val="clear" w:color="auto" w:fill="FFFFFF"/>
        <w:spacing w:before="0" w:beforeAutospacing="0" w:after="0" w:afterAutospacing="0" w:line="378" w:lineRule="atLeast"/>
        <w:ind w:left="720"/>
        <w:rPr>
          <w:rFonts w:ascii="Times" w:hAnsi="Times" w:cs="Times"/>
          <w:bCs w:val="0"/>
          <w:color w:val="000000" w:themeColor="text1"/>
          <w:spacing w:val="15"/>
          <w:sz w:val="37"/>
          <w:u w:val="single"/>
        </w:rPr>
      </w:pPr>
      <w:r w:rsidRPr="00FD053E">
        <w:rPr>
          <w:rFonts w:ascii="Times" w:hAnsi="Times" w:cs="Times"/>
          <w:bCs w:val="0"/>
          <w:color w:val="000000" w:themeColor="text1"/>
          <w:spacing w:val="15"/>
          <w:sz w:val="37"/>
          <w:u w:val="single"/>
        </w:rPr>
        <w:t>Platinum Award</w:t>
      </w:r>
    </w:p>
    <w:p w14:paraId="74E9990E" w14:textId="1E44B493" w:rsidR="004D3F9E" w:rsidRPr="00FD053E" w:rsidRDefault="004D3F9E" w:rsidP="00763767">
      <w:pPr>
        <w:spacing w:after="0"/>
        <w:ind w:left="720"/>
        <w:rPr>
          <w:rFonts w:ascii="Times" w:hAnsi="Times" w:cs="Times"/>
          <w:color w:val="000000" w:themeColor="text1"/>
          <w:sz w:val="34"/>
          <w:szCs w:val="24"/>
          <w:shd w:val="clear" w:color="auto" w:fill="FFFFFF"/>
        </w:rPr>
      </w:pPr>
      <w:r w:rsidRPr="00FD053E">
        <w:rPr>
          <w:rFonts w:ascii="Times" w:hAnsi="Times" w:cs="Times"/>
          <w:color w:val="000000" w:themeColor="text1"/>
          <w:sz w:val="34"/>
          <w:szCs w:val="24"/>
          <w:shd w:val="clear" w:color="auto" w:fill="FFFFFF"/>
        </w:rPr>
        <w:t>The Platinum Award recognizes local PTAs, in good standing, for enrolling PTA members equaling at least 120% of their previous year’s total membership.</w:t>
      </w:r>
    </w:p>
    <w:p w14:paraId="14C68216" w14:textId="77777777" w:rsidR="00763767" w:rsidRPr="00FD053E" w:rsidRDefault="00763767" w:rsidP="004D3F9E">
      <w:pPr>
        <w:pStyle w:val="Heading3"/>
        <w:shd w:val="clear" w:color="auto" w:fill="FFFFFF"/>
        <w:spacing w:before="0" w:beforeAutospacing="0" w:after="75" w:afterAutospacing="0"/>
        <w:rPr>
          <w:rFonts w:ascii="Arial" w:hAnsi="Arial" w:cs="Arial"/>
          <w:b w:val="0"/>
          <w:bCs w:val="0"/>
          <w:color w:val="000000" w:themeColor="text1"/>
          <w:spacing w:val="15"/>
          <w:sz w:val="22"/>
          <w:szCs w:val="42"/>
        </w:rPr>
      </w:pPr>
    </w:p>
    <w:p w14:paraId="2AD04DB8" w14:textId="77777777" w:rsidR="00FD053E" w:rsidRPr="00FD053E" w:rsidRDefault="00FD053E" w:rsidP="004D3F9E">
      <w:pPr>
        <w:pStyle w:val="Heading3"/>
        <w:shd w:val="clear" w:color="auto" w:fill="FFFFFF"/>
        <w:spacing w:before="0" w:beforeAutospacing="0" w:after="75" w:afterAutospacing="0"/>
        <w:rPr>
          <w:rFonts w:ascii="Arial" w:hAnsi="Arial" w:cs="Arial"/>
          <w:b w:val="0"/>
          <w:bCs w:val="0"/>
          <w:color w:val="000000" w:themeColor="text1"/>
          <w:spacing w:val="15"/>
          <w:sz w:val="44"/>
          <w:szCs w:val="32"/>
          <w:u w:val="single"/>
        </w:rPr>
      </w:pPr>
    </w:p>
    <w:p w14:paraId="5058325C" w14:textId="77777777" w:rsidR="00FD053E" w:rsidRPr="00FD053E" w:rsidRDefault="00FD053E" w:rsidP="004D3F9E">
      <w:pPr>
        <w:pStyle w:val="Heading3"/>
        <w:shd w:val="clear" w:color="auto" w:fill="FFFFFF"/>
        <w:spacing w:before="0" w:beforeAutospacing="0" w:after="75" w:afterAutospacing="0"/>
        <w:rPr>
          <w:rFonts w:ascii="Arial" w:hAnsi="Arial" w:cs="Arial"/>
          <w:b w:val="0"/>
          <w:bCs w:val="0"/>
          <w:color w:val="000000" w:themeColor="text1"/>
          <w:spacing w:val="15"/>
          <w:sz w:val="44"/>
          <w:szCs w:val="32"/>
          <w:u w:val="single"/>
        </w:rPr>
      </w:pPr>
    </w:p>
    <w:p w14:paraId="6A2D5D58" w14:textId="77777777" w:rsidR="00FD053E" w:rsidRPr="00FD053E" w:rsidRDefault="00FD053E" w:rsidP="004D3F9E">
      <w:pPr>
        <w:pStyle w:val="Heading3"/>
        <w:shd w:val="clear" w:color="auto" w:fill="FFFFFF"/>
        <w:spacing w:before="0" w:beforeAutospacing="0" w:after="75" w:afterAutospacing="0"/>
        <w:rPr>
          <w:rFonts w:ascii="Arial" w:hAnsi="Arial" w:cs="Arial"/>
          <w:b w:val="0"/>
          <w:bCs w:val="0"/>
          <w:color w:val="000000" w:themeColor="text1"/>
          <w:spacing w:val="15"/>
          <w:sz w:val="44"/>
          <w:szCs w:val="32"/>
          <w:u w:val="single"/>
        </w:rPr>
      </w:pPr>
    </w:p>
    <w:p w14:paraId="2EBDA266" w14:textId="77777777" w:rsidR="00FD053E" w:rsidRPr="006C7953" w:rsidRDefault="00FD053E" w:rsidP="00FD053E">
      <w:pPr>
        <w:jc w:val="center"/>
        <w:rPr>
          <w:sz w:val="4"/>
          <w:u w:val="single"/>
        </w:rPr>
      </w:pPr>
    </w:p>
    <w:p w14:paraId="49A6404B" w14:textId="77777777" w:rsidR="00630655" w:rsidRPr="00630655" w:rsidRDefault="00630655" w:rsidP="00FD053E">
      <w:pPr>
        <w:jc w:val="center"/>
        <w:rPr>
          <w:b/>
          <w:sz w:val="18"/>
          <w:u w:val="single"/>
        </w:rPr>
      </w:pPr>
    </w:p>
    <w:p w14:paraId="3C0BED02" w14:textId="242C1173" w:rsidR="00FD053E" w:rsidRPr="00630655" w:rsidRDefault="00FD053E" w:rsidP="00FD053E">
      <w:pPr>
        <w:jc w:val="center"/>
        <w:rPr>
          <w:b/>
          <w:sz w:val="56"/>
          <w:u w:val="single"/>
        </w:rPr>
      </w:pPr>
      <w:bookmarkStart w:id="0" w:name="_GoBack"/>
      <w:r w:rsidRPr="00630655">
        <w:rPr>
          <w:b/>
          <w:sz w:val="56"/>
          <w:u w:val="single"/>
        </w:rPr>
        <w:t>Washington State PTA Membership Awards</w:t>
      </w:r>
    </w:p>
    <w:bookmarkEnd w:id="0"/>
    <w:p w14:paraId="30904A48" w14:textId="77777777" w:rsidR="00FD053E" w:rsidRPr="006C7953" w:rsidRDefault="00FD053E" w:rsidP="00FD053E">
      <w:pPr>
        <w:jc w:val="center"/>
        <w:rPr>
          <w:sz w:val="14"/>
          <w:u w:val="single"/>
        </w:rPr>
      </w:pPr>
    </w:p>
    <w:p w14:paraId="2F2B92ED" w14:textId="0076A1F2" w:rsidR="004D3F9E" w:rsidRPr="00FD053E" w:rsidRDefault="004D3F9E" w:rsidP="004D3F9E">
      <w:pPr>
        <w:pStyle w:val="Heading3"/>
        <w:shd w:val="clear" w:color="auto" w:fill="FFFFFF"/>
        <w:spacing w:before="0" w:beforeAutospacing="0" w:after="75" w:afterAutospacing="0"/>
        <w:rPr>
          <w:rFonts w:ascii="Arial" w:hAnsi="Arial" w:cs="Arial"/>
          <w:bCs w:val="0"/>
          <w:color w:val="000000" w:themeColor="text1"/>
          <w:spacing w:val="15"/>
          <w:sz w:val="44"/>
          <w:szCs w:val="32"/>
          <w:u w:val="single"/>
        </w:rPr>
      </w:pPr>
      <w:r w:rsidRPr="00FD053E">
        <w:rPr>
          <w:rFonts w:ascii="Arial" w:hAnsi="Arial" w:cs="Arial"/>
          <w:bCs w:val="0"/>
          <w:color w:val="000000" w:themeColor="text1"/>
          <w:spacing w:val="15"/>
          <w:sz w:val="44"/>
          <w:szCs w:val="32"/>
          <w:u w:val="single"/>
        </w:rPr>
        <w:t>Membership Achievement Awards</w:t>
      </w:r>
    </w:p>
    <w:p w14:paraId="35B04BB1" w14:textId="77777777" w:rsidR="004D3F9E" w:rsidRPr="00763767" w:rsidRDefault="004D3F9E" w:rsidP="004D3F9E">
      <w:pPr>
        <w:pStyle w:val="NormalWeb"/>
        <w:shd w:val="clear" w:color="auto" w:fill="FFFFFF"/>
        <w:spacing w:before="0" w:beforeAutospacing="0" w:after="300" w:afterAutospacing="0"/>
        <w:rPr>
          <w:rFonts w:ascii="Times" w:hAnsi="Times" w:cs="Times"/>
          <w:color w:val="000000" w:themeColor="text1"/>
          <w:sz w:val="27"/>
          <w:szCs w:val="27"/>
        </w:rPr>
      </w:pPr>
      <w:r w:rsidRPr="00763767">
        <w:rPr>
          <w:rFonts w:ascii="Times" w:hAnsi="Times" w:cs="Times"/>
          <w:color w:val="000000" w:themeColor="text1"/>
          <w:sz w:val="27"/>
          <w:szCs w:val="27"/>
        </w:rPr>
        <w:t>Membership Achievement Awards provide a significant opportunity for recognition that a local PTA can earn. To be eligible, a local PTA must be in good standing and submit a completed application by March 1.</w:t>
      </w:r>
    </w:p>
    <w:p w14:paraId="2D795E86" w14:textId="77777777" w:rsidR="00630655" w:rsidRDefault="00630655" w:rsidP="00630655">
      <w:pPr>
        <w:shd w:val="clear" w:color="auto" w:fill="FFFFFF"/>
        <w:spacing w:after="0" w:line="378" w:lineRule="atLeast"/>
        <w:ind w:firstLine="360"/>
        <w:outlineLvl w:val="2"/>
        <w:rPr>
          <w:rFonts w:ascii="Times" w:eastAsia="Times New Roman" w:hAnsi="Times" w:cs="Times"/>
          <w:b/>
          <w:color w:val="000000" w:themeColor="text1"/>
          <w:spacing w:val="15"/>
          <w:sz w:val="32"/>
          <w:szCs w:val="32"/>
          <w:u w:val="single"/>
        </w:rPr>
      </w:pPr>
    </w:p>
    <w:p w14:paraId="52F511EB" w14:textId="02590DF7" w:rsidR="004D3F9E" w:rsidRPr="00630655" w:rsidRDefault="004D3F9E" w:rsidP="00630655">
      <w:pPr>
        <w:shd w:val="clear" w:color="auto" w:fill="FFFFFF"/>
        <w:spacing w:after="0" w:line="378" w:lineRule="atLeast"/>
        <w:ind w:firstLine="360"/>
        <w:outlineLvl w:val="2"/>
        <w:rPr>
          <w:rFonts w:ascii="Times" w:eastAsia="Times New Roman" w:hAnsi="Times" w:cs="Times"/>
          <w:b/>
          <w:color w:val="000000" w:themeColor="text1"/>
          <w:spacing w:val="15"/>
          <w:sz w:val="40"/>
          <w:szCs w:val="32"/>
          <w:u w:val="single"/>
        </w:rPr>
      </w:pPr>
      <w:r w:rsidRPr="004D3F9E">
        <w:rPr>
          <w:rFonts w:ascii="Times" w:eastAsia="Times New Roman" w:hAnsi="Times" w:cs="Times"/>
          <w:b/>
          <w:color w:val="000000" w:themeColor="text1"/>
          <w:spacing w:val="15"/>
          <w:sz w:val="40"/>
          <w:szCs w:val="32"/>
          <w:u w:val="single"/>
        </w:rPr>
        <w:t>100% Staff Membership Award</w:t>
      </w:r>
      <w:r w:rsidR="00763767" w:rsidRPr="00630655">
        <w:rPr>
          <w:rFonts w:ascii="Times" w:eastAsia="Times New Roman" w:hAnsi="Times" w:cs="Times"/>
          <w:b/>
          <w:color w:val="000000" w:themeColor="text1"/>
          <w:spacing w:val="15"/>
          <w:sz w:val="40"/>
          <w:szCs w:val="32"/>
          <w:u w:val="single"/>
        </w:rPr>
        <w:t xml:space="preserve"> (D</w:t>
      </w:r>
      <w:r w:rsidRPr="00630655">
        <w:rPr>
          <w:rFonts w:ascii="Times" w:hAnsi="Times" w:cs="Times"/>
          <w:b/>
          <w:color w:val="000000" w:themeColor="text1"/>
          <w:sz w:val="40"/>
          <w:szCs w:val="32"/>
          <w:u w:val="single"/>
        </w:rPr>
        <w:t>ue March 1)</w:t>
      </w:r>
    </w:p>
    <w:p w14:paraId="1EBD4435" w14:textId="53C412B3" w:rsidR="004D3F9E" w:rsidRPr="00630655" w:rsidRDefault="004D3F9E" w:rsidP="00630655">
      <w:pPr>
        <w:pStyle w:val="NormalWeb"/>
        <w:shd w:val="clear" w:color="auto" w:fill="FFFFFF"/>
        <w:spacing w:before="0" w:beforeAutospacing="0" w:after="0" w:afterAutospacing="0"/>
        <w:ind w:left="720"/>
        <w:rPr>
          <w:rFonts w:ascii="Times" w:hAnsi="Times" w:cs="Times"/>
          <w:color w:val="000000" w:themeColor="text1"/>
          <w:sz w:val="28"/>
        </w:rPr>
      </w:pPr>
      <w:r w:rsidRPr="00630655">
        <w:rPr>
          <w:rFonts w:ascii="Times" w:hAnsi="Times" w:cs="Times"/>
          <w:color w:val="000000" w:themeColor="text1"/>
          <w:sz w:val="28"/>
        </w:rPr>
        <w:t xml:space="preserve">The 100% Staff Membership Award is presented to local PTAs that enroll at least as many school staff members as there are full-time certificated employees at the school. This award recognizes the value of teachers and school staff as stakeholders advocating for all children through PTA membership. PTAs must be in good standing and submit </w:t>
      </w:r>
      <w:r w:rsidR="00763767" w:rsidRPr="00630655">
        <w:rPr>
          <w:rFonts w:ascii="Times" w:hAnsi="Times" w:cs="Times"/>
          <w:color w:val="000000" w:themeColor="text1"/>
          <w:sz w:val="28"/>
        </w:rPr>
        <w:t>a c</w:t>
      </w:r>
      <w:r w:rsidRPr="00630655">
        <w:rPr>
          <w:rFonts w:ascii="Times" w:hAnsi="Times" w:cs="Times"/>
          <w:color w:val="000000" w:themeColor="text1"/>
          <w:sz w:val="28"/>
        </w:rPr>
        <w:t>ompleted </w:t>
      </w:r>
      <w:hyperlink r:id="rId4" w:history="1">
        <w:r w:rsidRPr="00630655">
          <w:rPr>
            <w:rStyle w:val="Hyperlink"/>
            <w:rFonts w:ascii="Times" w:hAnsi="Times" w:cs="Times"/>
            <w:color w:val="000000" w:themeColor="text1"/>
            <w:sz w:val="28"/>
          </w:rPr>
          <w:t>application form</w:t>
        </w:r>
      </w:hyperlink>
      <w:r w:rsidRPr="00630655">
        <w:rPr>
          <w:rFonts w:ascii="Times" w:hAnsi="Times" w:cs="Times"/>
          <w:color w:val="000000" w:themeColor="text1"/>
          <w:sz w:val="28"/>
        </w:rPr>
        <w:t> by March 1 to be eligible for this award. Recipients of the 100% Staff Membership Award will be recognized at the WSPTA convention in the spring.</w:t>
      </w:r>
    </w:p>
    <w:p w14:paraId="240E51EB" w14:textId="02CB8E6F" w:rsidR="00DC59F5" w:rsidRPr="00630655" w:rsidRDefault="00DC59F5" w:rsidP="00763767">
      <w:pPr>
        <w:pStyle w:val="NormalWeb"/>
        <w:shd w:val="clear" w:color="auto" w:fill="FFFFFF"/>
        <w:spacing w:before="0" w:beforeAutospacing="0" w:after="0" w:afterAutospacing="0"/>
        <w:ind w:left="1440"/>
        <w:rPr>
          <w:rFonts w:ascii="Times" w:hAnsi="Times" w:cs="Times"/>
          <w:color w:val="000000" w:themeColor="text1"/>
          <w:u w:val="single"/>
        </w:rPr>
      </w:pPr>
    </w:p>
    <w:p w14:paraId="5623D8D8" w14:textId="29AB870C" w:rsidR="00FD053E" w:rsidRPr="00630655" w:rsidRDefault="00FD053E" w:rsidP="00FD053E">
      <w:pPr>
        <w:pStyle w:val="NormalWeb"/>
        <w:shd w:val="clear" w:color="auto" w:fill="FFFFFF"/>
        <w:spacing w:before="0" w:beforeAutospacing="0" w:after="0" w:afterAutospacing="0"/>
        <w:jc w:val="center"/>
        <w:rPr>
          <w:rFonts w:ascii="Times" w:hAnsi="Times" w:cs="Times"/>
          <w:b/>
          <w:color w:val="000000" w:themeColor="text1"/>
          <w:sz w:val="34"/>
          <w:u w:val="single"/>
        </w:rPr>
      </w:pPr>
      <w:r w:rsidRPr="00630655">
        <w:rPr>
          <w:rFonts w:ascii="Times" w:hAnsi="Times" w:cs="Times"/>
          <w:b/>
          <w:color w:val="000000" w:themeColor="text1"/>
          <w:sz w:val="34"/>
          <w:u w:val="single"/>
        </w:rPr>
        <w:t xml:space="preserve">2018-2019 </w:t>
      </w:r>
      <w:r w:rsidRPr="00630655">
        <w:rPr>
          <w:rFonts w:ascii="Times" w:hAnsi="Times" w:cs="Times"/>
          <w:b/>
          <w:color w:val="000000" w:themeColor="text1"/>
          <w:sz w:val="34"/>
          <w:u w:val="single"/>
        </w:rPr>
        <w:t>Region 2 100% Staff Membership Award Recipients</w:t>
      </w:r>
    </w:p>
    <w:p w14:paraId="3B5BC9D7" w14:textId="77777777" w:rsidR="00DC59F5" w:rsidRPr="00FD053E" w:rsidRDefault="00DC59F5" w:rsidP="00DC59F5">
      <w:pPr>
        <w:spacing w:after="0"/>
        <w:rPr>
          <w:sz w:val="12"/>
        </w:rPr>
      </w:pPr>
    </w:p>
    <w:p w14:paraId="3195E44E" w14:textId="0D1D6296" w:rsidR="00FD053E" w:rsidRPr="00FD053E" w:rsidRDefault="00FD053E" w:rsidP="00DC59F5">
      <w:pPr>
        <w:spacing w:after="0"/>
        <w:rPr>
          <w:sz w:val="8"/>
        </w:rPr>
        <w:sectPr w:rsidR="00FD053E" w:rsidRPr="00FD053E" w:rsidSect="00FD053E">
          <w:pgSz w:w="12240" w:h="15840" w:code="1"/>
          <w:pgMar w:top="540" w:right="450" w:bottom="720" w:left="540" w:header="720" w:footer="720" w:gutter="0"/>
          <w:paperSrc w:first="7" w:other="7"/>
          <w:cols w:space="720"/>
          <w:docGrid w:linePitch="360"/>
        </w:sectPr>
      </w:pPr>
    </w:p>
    <w:p w14:paraId="6CE8D722" w14:textId="2A7E7CDB" w:rsidR="00DC59F5" w:rsidRPr="00FD053E" w:rsidRDefault="00DC59F5" w:rsidP="00DC59F5">
      <w:pPr>
        <w:spacing w:after="0"/>
        <w:rPr>
          <w:sz w:val="24"/>
        </w:rPr>
      </w:pPr>
      <w:r w:rsidRPr="00FD053E">
        <w:rPr>
          <w:sz w:val="24"/>
        </w:rPr>
        <w:t xml:space="preserve">Apollo Elementary PTA 2.6.3 </w:t>
      </w:r>
    </w:p>
    <w:p w14:paraId="3B922026" w14:textId="77777777" w:rsidR="00DC59F5" w:rsidRPr="00FD053E" w:rsidRDefault="00DC59F5" w:rsidP="00DC59F5">
      <w:pPr>
        <w:spacing w:after="0"/>
        <w:rPr>
          <w:sz w:val="24"/>
        </w:rPr>
      </w:pPr>
      <w:r w:rsidRPr="00FD053E">
        <w:rPr>
          <w:sz w:val="24"/>
        </w:rPr>
        <w:t xml:space="preserve">Ben Rush Elementary PTA 2.8.52 </w:t>
      </w:r>
    </w:p>
    <w:p w14:paraId="6FE821C0" w14:textId="77777777" w:rsidR="00DC59F5" w:rsidRPr="00FD053E" w:rsidRDefault="00DC59F5" w:rsidP="00DC59F5">
      <w:pPr>
        <w:spacing w:after="0"/>
        <w:rPr>
          <w:sz w:val="24"/>
        </w:rPr>
      </w:pPr>
      <w:r w:rsidRPr="00FD053E">
        <w:rPr>
          <w:sz w:val="24"/>
        </w:rPr>
        <w:t xml:space="preserve">Briarwood Elementary PTA 2.6.5 </w:t>
      </w:r>
    </w:p>
    <w:p w14:paraId="3763BBAF" w14:textId="77777777" w:rsidR="00DC59F5" w:rsidRPr="00FD053E" w:rsidRDefault="00DC59F5" w:rsidP="00DC59F5">
      <w:pPr>
        <w:spacing w:after="0"/>
        <w:rPr>
          <w:sz w:val="24"/>
        </w:rPr>
      </w:pPr>
      <w:r w:rsidRPr="00FD053E">
        <w:rPr>
          <w:sz w:val="24"/>
        </w:rPr>
        <w:t xml:space="preserve">Carnation Elementary PTSA 2.16.5 </w:t>
      </w:r>
    </w:p>
    <w:p w14:paraId="08240903" w14:textId="77777777" w:rsidR="00DC59F5" w:rsidRPr="00FD053E" w:rsidRDefault="00DC59F5" w:rsidP="00DC59F5">
      <w:pPr>
        <w:spacing w:after="0"/>
        <w:rPr>
          <w:sz w:val="24"/>
        </w:rPr>
      </w:pPr>
      <w:r w:rsidRPr="00FD053E">
        <w:rPr>
          <w:sz w:val="24"/>
        </w:rPr>
        <w:t xml:space="preserve">Cascade View Elementary 2.18.7 </w:t>
      </w:r>
    </w:p>
    <w:p w14:paraId="697A62CC" w14:textId="77777777" w:rsidR="00DC59F5" w:rsidRPr="00FD053E" w:rsidRDefault="00DC59F5" w:rsidP="00DC59F5">
      <w:pPr>
        <w:spacing w:after="0"/>
        <w:rPr>
          <w:sz w:val="24"/>
        </w:rPr>
      </w:pPr>
      <w:r w:rsidRPr="00FD053E">
        <w:rPr>
          <w:sz w:val="24"/>
        </w:rPr>
        <w:t xml:space="preserve">Cedarcrest High School 2.16.35 </w:t>
      </w:r>
    </w:p>
    <w:p w14:paraId="172D1A7B" w14:textId="77777777" w:rsidR="00DC59F5" w:rsidRPr="00FD053E" w:rsidRDefault="00DC59F5" w:rsidP="00DC59F5">
      <w:pPr>
        <w:spacing w:after="0"/>
        <w:rPr>
          <w:sz w:val="24"/>
        </w:rPr>
      </w:pPr>
      <w:r w:rsidRPr="00FD053E">
        <w:rPr>
          <w:sz w:val="24"/>
        </w:rPr>
        <w:t xml:space="preserve">Challenger Elementary PTA 2.6.6 </w:t>
      </w:r>
    </w:p>
    <w:p w14:paraId="385DA984" w14:textId="77777777" w:rsidR="00DC59F5" w:rsidRPr="00FD053E" w:rsidRDefault="00DC59F5" w:rsidP="00DC59F5">
      <w:pPr>
        <w:spacing w:after="0"/>
        <w:rPr>
          <w:sz w:val="24"/>
        </w:rPr>
      </w:pPr>
      <w:r w:rsidRPr="00FD053E">
        <w:rPr>
          <w:sz w:val="24"/>
        </w:rPr>
        <w:t xml:space="preserve">Cherry Valley Elementary PTA 2.6.10 </w:t>
      </w:r>
    </w:p>
    <w:p w14:paraId="7C3CF5B5" w14:textId="77777777" w:rsidR="00DC59F5" w:rsidRPr="00FD053E" w:rsidRDefault="00DC59F5" w:rsidP="00DC59F5">
      <w:pPr>
        <w:spacing w:after="0"/>
        <w:rPr>
          <w:sz w:val="24"/>
        </w:rPr>
      </w:pPr>
      <w:r w:rsidRPr="00FD053E">
        <w:rPr>
          <w:sz w:val="24"/>
        </w:rPr>
        <w:t xml:space="preserve">Creekside Elementary PTSA 2.6.4 </w:t>
      </w:r>
    </w:p>
    <w:p w14:paraId="49AB08E7" w14:textId="77777777" w:rsidR="00DC59F5" w:rsidRPr="00FD053E" w:rsidRDefault="00DC59F5" w:rsidP="00DC59F5">
      <w:pPr>
        <w:spacing w:after="0"/>
        <w:rPr>
          <w:sz w:val="24"/>
        </w:rPr>
      </w:pPr>
      <w:r w:rsidRPr="00FD053E">
        <w:rPr>
          <w:sz w:val="24"/>
        </w:rPr>
        <w:t xml:space="preserve">Elizabeth Blackwell Elementary PTSA 2.8.54 </w:t>
      </w:r>
    </w:p>
    <w:p w14:paraId="41817257" w14:textId="77777777" w:rsidR="00DC59F5" w:rsidRPr="00FD053E" w:rsidRDefault="00DC59F5" w:rsidP="00DC59F5">
      <w:pPr>
        <w:spacing w:after="0"/>
        <w:rPr>
          <w:sz w:val="24"/>
        </w:rPr>
      </w:pPr>
      <w:r w:rsidRPr="00FD053E">
        <w:rPr>
          <w:sz w:val="24"/>
        </w:rPr>
        <w:t xml:space="preserve">Grand Ridge Elementary PTSA 2.6.10 </w:t>
      </w:r>
    </w:p>
    <w:p w14:paraId="1E0C4714" w14:textId="77777777" w:rsidR="00DC59F5" w:rsidRPr="00FD053E" w:rsidRDefault="00DC59F5" w:rsidP="00DC59F5">
      <w:pPr>
        <w:spacing w:after="0"/>
        <w:rPr>
          <w:sz w:val="24"/>
        </w:rPr>
      </w:pPr>
      <w:r w:rsidRPr="00FD053E">
        <w:rPr>
          <w:sz w:val="24"/>
        </w:rPr>
        <w:t xml:space="preserve">Horace Mann Elementary PTSA 2.8.37 </w:t>
      </w:r>
    </w:p>
    <w:p w14:paraId="580F8B14" w14:textId="77777777" w:rsidR="00DC59F5" w:rsidRPr="00FD053E" w:rsidRDefault="00DC59F5" w:rsidP="00DC59F5">
      <w:pPr>
        <w:spacing w:after="0"/>
        <w:rPr>
          <w:sz w:val="24"/>
        </w:rPr>
      </w:pPr>
      <w:r w:rsidRPr="00FD053E">
        <w:rPr>
          <w:sz w:val="24"/>
        </w:rPr>
        <w:t xml:space="preserve">Lakeview PTSA 2.8.35 </w:t>
      </w:r>
    </w:p>
    <w:p w14:paraId="67575CAC" w14:textId="77777777" w:rsidR="00DC59F5" w:rsidRPr="00FD053E" w:rsidRDefault="00DC59F5" w:rsidP="00DC59F5">
      <w:pPr>
        <w:spacing w:after="0"/>
        <w:rPr>
          <w:sz w:val="24"/>
        </w:rPr>
      </w:pPr>
      <w:r w:rsidRPr="00FD053E">
        <w:rPr>
          <w:sz w:val="24"/>
        </w:rPr>
        <w:t xml:space="preserve">Louisa May Alcott Elementary PTSA 2.8.3 </w:t>
      </w:r>
    </w:p>
    <w:p w14:paraId="1D8B2D98" w14:textId="77777777" w:rsidR="00DC59F5" w:rsidRPr="00FD053E" w:rsidRDefault="00DC59F5" w:rsidP="00DC59F5">
      <w:pPr>
        <w:spacing w:after="0"/>
        <w:rPr>
          <w:sz w:val="24"/>
        </w:rPr>
      </w:pPr>
      <w:r w:rsidRPr="00FD053E">
        <w:rPr>
          <w:sz w:val="24"/>
        </w:rPr>
        <w:t xml:space="preserve">Maple Hills PTA 2.6.15 </w:t>
      </w:r>
    </w:p>
    <w:p w14:paraId="7F60E466" w14:textId="77777777" w:rsidR="00DC59F5" w:rsidRPr="00FD053E" w:rsidRDefault="00DC59F5" w:rsidP="00DC59F5">
      <w:pPr>
        <w:spacing w:after="0"/>
        <w:rPr>
          <w:sz w:val="24"/>
        </w:rPr>
      </w:pPr>
      <w:r w:rsidRPr="00FD053E">
        <w:rPr>
          <w:sz w:val="24"/>
        </w:rPr>
        <w:t xml:space="preserve">Norman Rockwell Elementary PTA 2.8.47 </w:t>
      </w:r>
    </w:p>
    <w:p w14:paraId="4327287F" w14:textId="77777777" w:rsidR="00DC59F5" w:rsidRPr="00FD053E" w:rsidRDefault="00DC59F5" w:rsidP="00DC59F5">
      <w:pPr>
        <w:spacing w:after="0"/>
        <w:rPr>
          <w:sz w:val="24"/>
        </w:rPr>
      </w:pPr>
      <w:r w:rsidRPr="00FD053E">
        <w:rPr>
          <w:sz w:val="24"/>
        </w:rPr>
        <w:t xml:space="preserve">Peter Kirk Elementary PTSA 2.8.45 </w:t>
      </w:r>
    </w:p>
    <w:p w14:paraId="50496B53" w14:textId="77777777" w:rsidR="00DC59F5" w:rsidRPr="00FD053E" w:rsidRDefault="00DC59F5" w:rsidP="00DC59F5">
      <w:pPr>
        <w:spacing w:after="0"/>
        <w:rPr>
          <w:sz w:val="24"/>
        </w:rPr>
      </w:pPr>
      <w:r w:rsidRPr="00FD053E">
        <w:rPr>
          <w:sz w:val="24"/>
        </w:rPr>
        <w:t xml:space="preserve">Redmond Middle School PTSA 2.8.80 </w:t>
      </w:r>
    </w:p>
    <w:p w14:paraId="2BA72B2A" w14:textId="77777777" w:rsidR="00DC59F5" w:rsidRPr="00FD053E" w:rsidRDefault="00DC59F5" w:rsidP="00DC59F5">
      <w:pPr>
        <w:spacing w:after="0"/>
        <w:rPr>
          <w:sz w:val="24"/>
        </w:rPr>
      </w:pPr>
      <w:r w:rsidRPr="00FD053E">
        <w:rPr>
          <w:sz w:val="24"/>
        </w:rPr>
        <w:t xml:space="preserve">Skyline High School PTSA 2.6.70 </w:t>
      </w:r>
    </w:p>
    <w:p w14:paraId="472FC632" w14:textId="77777777" w:rsidR="00DC59F5" w:rsidRPr="00FD053E" w:rsidRDefault="00DC59F5" w:rsidP="00DC59F5">
      <w:pPr>
        <w:spacing w:after="0"/>
        <w:rPr>
          <w:sz w:val="24"/>
        </w:rPr>
      </w:pPr>
      <w:r w:rsidRPr="00FD053E">
        <w:rPr>
          <w:sz w:val="24"/>
        </w:rPr>
        <w:t xml:space="preserve">Snoqualmie Elementary PTSA 2.18.23 </w:t>
      </w:r>
    </w:p>
    <w:p w14:paraId="0ED34123" w14:textId="77777777" w:rsidR="00DC59F5" w:rsidRPr="00FD053E" w:rsidRDefault="00DC59F5" w:rsidP="00DC59F5">
      <w:pPr>
        <w:spacing w:after="0"/>
        <w:rPr>
          <w:sz w:val="24"/>
        </w:rPr>
      </w:pPr>
      <w:r w:rsidRPr="00FD053E">
        <w:rPr>
          <w:sz w:val="24"/>
        </w:rPr>
        <w:t xml:space="preserve">Somerset Elementary PTSA 2.3.80 </w:t>
      </w:r>
    </w:p>
    <w:p w14:paraId="59768E71" w14:textId="77777777" w:rsidR="00DC59F5" w:rsidRPr="00FD053E" w:rsidRDefault="00DC59F5" w:rsidP="00DC59F5">
      <w:pPr>
        <w:spacing w:after="0"/>
        <w:rPr>
          <w:sz w:val="24"/>
        </w:rPr>
      </w:pPr>
      <w:r w:rsidRPr="00FD053E">
        <w:rPr>
          <w:sz w:val="24"/>
        </w:rPr>
        <w:t xml:space="preserve">Stillwater Elementary PTSA 2.16.24 </w:t>
      </w:r>
    </w:p>
    <w:p w14:paraId="34435DC4" w14:textId="77777777" w:rsidR="00DC59F5" w:rsidRPr="00FD053E" w:rsidRDefault="00DC59F5" w:rsidP="00DC59F5">
      <w:pPr>
        <w:spacing w:after="0"/>
        <w:rPr>
          <w:sz w:val="24"/>
        </w:rPr>
      </w:pPr>
      <w:r w:rsidRPr="00FD053E">
        <w:rPr>
          <w:sz w:val="24"/>
        </w:rPr>
        <w:t xml:space="preserve">Sunny Hills PTA 2.6.25 </w:t>
      </w:r>
    </w:p>
    <w:p w14:paraId="17710471" w14:textId="77777777" w:rsidR="00DC59F5" w:rsidRPr="00FD053E" w:rsidRDefault="00DC59F5" w:rsidP="00DC59F5">
      <w:pPr>
        <w:spacing w:after="0"/>
        <w:rPr>
          <w:sz w:val="24"/>
        </w:rPr>
      </w:pPr>
      <w:proofErr w:type="spellStart"/>
      <w:r w:rsidRPr="00FD053E">
        <w:rPr>
          <w:sz w:val="24"/>
        </w:rPr>
        <w:t>Tolt</w:t>
      </w:r>
      <w:proofErr w:type="spellEnd"/>
      <w:r w:rsidRPr="00FD053E">
        <w:rPr>
          <w:sz w:val="24"/>
        </w:rPr>
        <w:t xml:space="preserve"> Middle School PTSA 2.16.25 </w:t>
      </w:r>
    </w:p>
    <w:p w14:paraId="49BD4A32" w14:textId="6B1D3F4C" w:rsidR="00DC59F5" w:rsidRPr="00630655" w:rsidRDefault="00DC59F5" w:rsidP="00630655">
      <w:pPr>
        <w:spacing w:after="0"/>
        <w:rPr>
          <w:sz w:val="24"/>
        </w:rPr>
        <w:sectPr w:rsidR="00DC59F5" w:rsidRPr="00630655" w:rsidSect="00FD053E">
          <w:type w:val="continuous"/>
          <w:pgSz w:w="12240" w:h="15840" w:code="1"/>
          <w:pgMar w:top="540" w:right="360" w:bottom="720" w:left="540" w:header="720" w:footer="720" w:gutter="0"/>
          <w:paperSrc w:first="7" w:other="7"/>
          <w:cols w:num="3" w:space="135"/>
          <w:docGrid w:linePitch="360"/>
        </w:sectPr>
      </w:pPr>
      <w:r w:rsidRPr="00FD053E">
        <w:rPr>
          <w:sz w:val="24"/>
        </w:rPr>
        <w:t>Woodridge Elementary PTSA 2.3.110</w:t>
      </w:r>
    </w:p>
    <w:p w14:paraId="6A6CD9B5" w14:textId="5E64527C" w:rsidR="00DC59F5" w:rsidRPr="006C7953" w:rsidRDefault="00DC59F5" w:rsidP="00630655">
      <w:pPr>
        <w:pStyle w:val="NormalWeb"/>
        <w:shd w:val="clear" w:color="auto" w:fill="FFFFFF"/>
        <w:spacing w:before="0" w:beforeAutospacing="0" w:after="0" w:afterAutospacing="0"/>
        <w:rPr>
          <w:rFonts w:ascii="Times" w:hAnsi="Times" w:cs="Times"/>
          <w:color w:val="000000" w:themeColor="text1"/>
          <w:sz w:val="28"/>
        </w:rPr>
      </w:pPr>
    </w:p>
    <w:p w14:paraId="0FAE51ED" w14:textId="1EF03C8B" w:rsidR="00763767" w:rsidRPr="00763767" w:rsidRDefault="00763767" w:rsidP="00630655">
      <w:pPr>
        <w:shd w:val="clear" w:color="auto" w:fill="FFFFFF"/>
        <w:spacing w:after="0" w:line="378" w:lineRule="atLeast"/>
        <w:ind w:firstLine="180"/>
        <w:outlineLvl w:val="2"/>
        <w:rPr>
          <w:rFonts w:ascii="Times" w:eastAsia="Times New Roman" w:hAnsi="Times" w:cs="Times"/>
          <w:b/>
          <w:color w:val="000000" w:themeColor="text1"/>
          <w:spacing w:val="15"/>
          <w:sz w:val="40"/>
          <w:szCs w:val="27"/>
          <w:u w:val="single"/>
        </w:rPr>
      </w:pPr>
      <w:r w:rsidRPr="00630655">
        <w:rPr>
          <w:rFonts w:ascii="Times" w:eastAsia="Times New Roman" w:hAnsi="Times" w:cs="Times"/>
          <w:b/>
          <w:color w:val="000000" w:themeColor="text1"/>
          <w:spacing w:val="15"/>
          <w:sz w:val="40"/>
          <w:szCs w:val="27"/>
          <w:u w:val="single"/>
        </w:rPr>
        <w:t>10</w:t>
      </w:r>
      <w:r w:rsidRPr="00763767">
        <w:rPr>
          <w:rFonts w:ascii="Times" w:eastAsia="Times New Roman" w:hAnsi="Times" w:cs="Times"/>
          <w:b/>
          <w:color w:val="000000" w:themeColor="text1"/>
          <w:spacing w:val="15"/>
          <w:sz w:val="40"/>
          <w:szCs w:val="27"/>
          <w:u w:val="single"/>
        </w:rPr>
        <w:t>0% PTA Membership Award</w:t>
      </w:r>
      <w:r w:rsidR="006C7953" w:rsidRPr="00630655">
        <w:rPr>
          <w:rFonts w:ascii="Times" w:eastAsia="Times New Roman" w:hAnsi="Times" w:cs="Times"/>
          <w:b/>
          <w:color w:val="000000" w:themeColor="text1"/>
          <w:spacing w:val="15"/>
          <w:sz w:val="40"/>
          <w:szCs w:val="27"/>
          <w:u w:val="single"/>
        </w:rPr>
        <w:t xml:space="preserve"> (Due March 1)</w:t>
      </w:r>
    </w:p>
    <w:p w14:paraId="160FAD86" w14:textId="770DB883" w:rsidR="00763767" w:rsidRPr="00630655" w:rsidRDefault="00763767" w:rsidP="00630655">
      <w:pPr>
        <w:pStyle w:val="NormalWeb"/>
        <w:shd w:val="clear" w:color="auto" w:fill="FFFFFF"/>
        <w:spacing w:before="0" w:beforeAutospacing="0" w:after="0" w:afterAutospacing="0"/>
        <w:ind w:left="540"/>
        <w:rPr>
          <w:rFonts w:ascii="Times" w:hAnsi="Times" w:cs="Times"/>
          <w:color w:val="000000" w:themeColor="text1"/>
          <w:sz w:val="28"/>
        </w:rPr>
      </w:pPr>
      <w:r w:rsidRPr="00630655">
        <w:rPr>
          <w:rFonts w:ascii="Times" w:hAnsi="Times" w:cs="Times"/>
          <w:color w:val="000000" w:themeColor="text1"/>
          <w:sz w:val="28"/>
        </w:rPr>
        <w:t>The 100% PTA Membership Award is presented to local PTAs that enroll at least as many members as there are full-time enrolled students at the school associated with that PTA. This is the ultimate achievement in PTA membership and recognizes that every child in the school community has a paid PTA member to be their voice. PTAs must be in good standing and submit a completed </w:t>
      </w:r>
      <w:hyperlink r:id="rId5" w:history="1">
        <w:r w:rsidRPr="00630655">
          <w:rPr>
            <w:rStyle w:val="Hyperlink"/>
            <w:rFonts w:ascii="Times" w:hAnsi="Times" w:cs="Times"/>
            <w:color w:val="000000" w:themeColor="text1"/>
            <w:sz w:val="28"/>
          </w:rPr>
          <w:t>application form</w:t>
        </w:r>
      </w:hyperlink>
      <w:r w:rsidR="006C7953" w:rsidRPr="00630655">
        <w:rPr>
          <w:rFonts w:ascii="Times" w:hAnsi="Times" w:cs="Times"/>
          <w:color w:val="000000" w:themeColor="text1"/>
          <w:sz w:val="28"/>
        </w:rPr>
        <w:t xml:space="preserve"> </w:t>
      </w:r>
      <w:r w:rsidRPr="00630655">
        <w:rPr>
          <w:rFonts w:ascii="Times" w:hAnsi="Times" w:cs="Times"/>
          <w:color w:val="000000" w:themeColor="text1"/>
          <w:sz w:val="28"/>
        </w:rPr>
        <w:t>by March 1 to be eligible for this award. Recipients of the 100% PTA Membership Award will be honored at the WSPTA convention in the spring.</w:t>
      </w:r>
    </w:p>
    <w:p w14:paraId="646C6064" w14:textId="2CBAD557" w:rsidR="00FD053E" w:rsidRPr="00630655" w:rsidRDefault="00FD053E" w:rsidP="00630655">
      <w:pPr>
        <w:pStyle w:val="NormalWeb"/>
        <w:shd w:val="clear" w:color="auto" w:fill="FFFFFF"/>
        <w:spacing w:before="0" w:beforeAutospacing="0" w:after="0" w:afterAutospacing="0"/>
        <w:ind w:left="540"/>
        <w:rPr>
          <w:rFonts w:ascii="Times" w:hAnsi="Times" w:cs="Times"/>
          <w:color w:val="000000" w:themeColor="text1"/>
          <w:sz w:val="32"/>
        </w:rPr>
      </w:pPr>
    </w:p>
    <w:p w14:paraId="406C6627" w14:textId="1997B6CB" w:rsidR="00FD053E" w:rsidRPr="00630655" w:rsidRDefault="00FD053E" w:rsidP="00FD053E">
      <w:pPr>
        <w:pStyle w:val="NormalWeb"/>
        <w:shd w:val="clear" w:color="auto" w:fill="FFFFFF"/>
        <w:spacing w:before="0" w:beforeAutospacing="0" w:after="0" w:afterAutospacing="0"/>
        <w:jc w:val="center"/>
        <w:rPr>
          <w:rFonts w:ascii="Times" w:hAnsi="Times" w:cs="Times"/>
          <w:b/>
          <w:color w:val="000000" w:themeColor="text1"/>
          <w:sz w:val="34"/>
          <w:u w:val="single"/>
        </w:rPr>
      </w:pPr>
      <w:r w:rsidRPr="00630655">
        <w:rPr>
          <w:rFonts w:ascii="Times" w:hAnsi="Times" w:cs="Times"/>
          <w:b/>
          <w:color w:val="000000" w:themeColor="text1"/>
          <w:sz w:val="34"/>
          <w:u w:val="single"/>
        </w:rPr>
        <w:t>2018-2019 Region 2 100% Membership Award Recipients</w:t>
      </w:r>
    </w:p>
    <w:p w14:paraId="13462FE4" w14:textId="77777777" w:rsidR="00FD053E" w:rsidRDefault="00FD053E" w:rsidP="00FD053E">
      <w:pPr>
        <w:pStyle w:val="NormalWeb"/>
        <w:shd w:val="clear" w:color="auto" w:fill="FFFFFF"/>
        <w:spacing w:before="0" w:beforeAutospacing="0" w:after="0" w:afterAutospacing="0"/>
        <w:ind w:left="-90"/>
        <w:rPr>
          <w:rFonts w:asciiTheme="minorHAnsi" w:hAnsiTheme="minorHAnsi" w:cstheme="minorHAnsi"/>
        </w:rPr>
        <w:sectPr w:rsidR="00FD053E" w:rsidSect="00DC59F5">
          <w:type w:val="continuous"/>
          <w:pgSz w:w="12240" w:h="15840" w:code="1"/>
          <w:pgMar w:top="540" w:right="720" w:bottom="720" w:left="720" w:header="720" w:footer="720" w:gutter="0"/>
          <w:paperSrc w:first="7" w:other="7"/>
          <w:cols w:space="720"/>
          <w:docGrid w:linePitch="360"/>
        </w:sectPr>
      </w:pPr>
    </w:p>
    <w:p w14:paraId="74747684" w14:textId="77777777" w:rsidR="00630655" w:rsidRPr="00630655" w:rsidRDefault="00630655" w:rsidP="00FD053E">
      <w:pPr>
        <w:pStyle w:val="NormalWeb"/>
        <w:shd w:val="clear" w:color="auto" w:fill="FFFFFF"/>
        <w:spacing w:before="0" w:beforeAutospacing="0" w:after="0" w:afterAutospacing="0"/>
        <w:ind w:left="-90"/>
        <w:rPr>
          <w:rFonts w:asciiTheme="minorHAnsi" w:hAnsiTheme="minorHAnsi" w:cstheme="minorHAnsi"/>
          <w:sz w:val="6"/>
        </w:rPr>
      </w:pPr>
    </w:p>
    <w:p w14:paraId="6B17D7B2" w14:textId="77777777" w:rsidR="00630655" w:rsidRPr="00630655" w:rsidRDefault="00630655" w:rsidP="00630655">
      <w:pPr>
        <w:pStyle w:val="NormalWeb"/>
        <w:shd w:val="clear" w:color="auto" w:fill="FFFFFF"/>
        <w:spacing w:before="0" w:beforeAutospacing="0" w:after="0" w:afterAutospacing="0"/>
        <w:ind w:left="-90"/>
        <w:jc w:val="center"/>
        <w:rPr>
          <w:rFonts w:asciiTheme="minorHAnsi" w:hAnsiTheme="minorHAnsi" w:cstheme="minorHAnsi"/>
          <w:sz w:val="2"/>
        </w:rPr>
        <w:sectPr w:rsidR="00630655" w:rsidRPr="00630655" w:rsidSect="00630655">
          <w:type w:val="continuous"/>
          <w:pgSz w:w="12240" w:h="15840" w:code="1"/>
          <w:pgMar w:top="540" w:right="720" w:bottom="720" w:left="720" w:header="720" w:footer="720" w:gutter="0"/>
          <w:paperSrc w:first="7" w:other="7"/>
          <w:cols w:num="2" w:space="540"/>
          <w:docGrid w:linePitch="360"/>
        </w:sectPr>
      </w:pPr>
    </w:p>
    <w:p w14:paraId="0CF20DBA" w14:textId="35DFF070" w:rsidR="00FD053E" w:rsidRDefault="00FD053E" w:rsidP="00630655">
      <w:pPr>
        <w:pStyle w:val="NormalWeb"/>
        <w:shd w:val="clear" w:color="auto" w:fill="FFFFFF"/>
        <w:spacing w:before="0" w:beforeAutospacing="0" w:after="0" w:afterAutospacing="0"/>
        <w:ind w:left="-90"/>
        <w:jc w:val="center"/>
        <w:rPr>
          <w:rFonts w:asciiTheme="minorHAnsi" w:hAnsiTheme="minorHAnsi" w:cstheme="minorHAnsi"/>
        </w:rPr>
      </w:pPr>
      <w:r w:rsidRPr="00FD053E">
        <w:rPr>
          <w:rFonts w:asciiTheme="minorHAnsi" w:hAnsiTheme="minorHAnsi" w:cstheme="minorHAnsi"/>
        </w:rPr>
        <w:t>Christin</w:t>
      </w:r>
      <w:r w:rsidR="00630655">
        <w:rPr>
          <w:rFonts w:asciiTheme="minorHAnsi" w:hAnsiTheme="minorHAnsi" w:cstheme="minorHAnsi"/>
        </w:rPr>
        <w:t>e</w:t>
      </w:r>
      <w:r>
        <w:rPr>
          <w:rFonts w:asciiTheme="minorHAnsi" w:hAnsiTheme="minorHAnsi" w:cstheme="minorHAnsi"/>
        </w:rPr>
        <w:t xml:space="preserve"> </w:t>
      </w:r>
      <w:r w:rsidRPr="00FD053E">
        <w:rPr>
          <w:rFonts w:asciiTheme="minorHAnsi" w:hAnsiTheme="minorHAnsi" w:cstheme="minorHAnsi"/>
        </w:rPr>
        <w:t>McAuliffe</w:t>
      </w:r>
      <w:r>
        <w:rPr>
          <w:rFonts w:asciiTheme="minorHAnsi" w:hAnsiTheme="minorHAnsi" w:cstheme="minorHAnsi"/>
        </w:rPr>
        <w:t xml:space="preserve"> </w:t>
      </w:r>
      <w:r w:rsidRPr="00FD053E">
        <w:rPr>
          <w:rFonts w:asciiTheme="minorHAnsi" w:hAnsiTheme="minorHAnsi" w:cstheme="minorHAnsi"/>
        </w:rPr>
        <w:t>Elementary</w:t>
      </w:r>
      <w:r>
        <w:rPr>
          <w:rFonts w:asciiTheme="minorHAnsi" w:hAnsiTheme="minorHAnsi" w:cstheme="minorHAnsi"/>
        </w:rPr>
        <w:t xml:space="preserve"> </w:t>
      </w:r>
      <w:r w:rsidRPr="00FD053E">
        <w:rPr>
          <w:rFonts w:asciiTheme="minorHAnsi" w:hAnsiTheme="minorHAnsi" w:cstheme="minorHAnsi"/>
        </w:rPr>
        <w:t>PTSA</w:t>
      </w:r>
      <w:r>
        <w:rPr>
          <w:rFonts w:asciiTheme="minorHAnsi" w:hAnsiTheme="minorHAnsi" w:cstheme="minorHAnsi"/>
        </w:rPr>
        <w:t xml:space="preserve"> </w:t>
      </w:r>
      <w:r w:rsidRPr="00FD053E">
        <w:rPr>
          <w:rFonts w:asciiTheme="minorHAnsi" w:hAnsiTheme="minorHAnsi" w:cstheme="minorHAnsi"/>
        </w:rPr>
        <w:t>2.8.36</w:t>
      </w:r>
    </w:p>
    <w:p w14:paraId="266BF431" w14:textId="48E69685" w:rsidR="00FD053E" w:rsidRDefault="00FD053E" w:rsidP="00630655">
      <w:pPr>
        <w:pStyle w:val="NormalWeb"/>
        <w:shd w:val="clear" w:color="auto" w:fill="FFFFFF"/>
        <w:spacing w:before="0" w:beforeAutospacing="0" w:after="0" w:afterAutospacing="0"/>
        <w:ind w:left="-90"/>
        <w:jc w:val="center"/>
        <w:rPr>
          <w:rFonts w:asciiTheme="minorHAnsi" w:hAnsiTheme="minorHAnsi" w:cstheme="minorHAnsi"/>
        </w:rPr>
      </w:pPr>
      <w:r w:rsidRPr="00FD053E">
        <w:rPr>
          <w:rFonts w:asciiTheme="minorHAnsi" w:hAnsiTheme="minorHAnsi" w:cstheme="minorHAnsi"/>
        </w:rPr>
        <w:t>Maple Hills PTA</w:t>
      </w:r>
      <w:r>
        <w:rPr>
          <w:rFonts w:asciiTheme="minorHAnsi" w:hAnsiTheme="minorHAnsi" w:cstheme="minorHAnsi"/>
        </w:rPr>
        <w:t xml:space="preserve"> </w:t>
      </w:r>
      <w:r w:rsidRPr="00FD053E">
        <w:rPr>
          <w:rFonts w:asciiTheme="minorHAnsi" w:hAnsiTheme="minorHAnsi" w:cstheme="minorHAnsi"/>
        </w:rPr>
        <w:t>2.6.16</w:t>
      </w:r>
    </w:p>
    <w:p w14:paraId="56101B25" w14:textId="51293B97" w:rsidR="00FD053E" w:rsidRDefault="00FD053E" w:rsidP="00630655">
      <w:pPr>
        <w:pStyle w:val="NormalWeb"/>
        <w:shd w:val="clear" w:color="auto" w:fill="FFFFFF"/>
        <w:spacing w:before="0" w:beforeAutospacing="0" w:after="0" w:afterAutospacing="0"/>
        <w:ind w:left="-90"/>
        <w:jc w:val="center"/>
        <w:rPr>
          <w:rFonts w:asciiTheme="minorHAnsi" w:hAnsiTheme="minorHAnsi" w:cstheme="minorHAnsi"/>
        </w:rPr>
      </w:pPr>
      <w:r w:rsidRPr="00FD053E">
        <w:rPr>
          <w:rFonts w:asciiTheme="minorHAnsi" w:hAnsiTheme="minorHAnsi" w:cstheme="minorHAnsi"/>
        </w:rPr>
        <w:t>Peter Kirk Elementary PTSA 2.8.45</w:t>
      </w:r>
    </w:p>
    <w:p w14:paraId="16972B7F" w14:textId="42EE315C" w:rsidR="00FD053E" w:rsidRPr="00FD053E" w:rsidRDefault="00FD053E" w:rsidP="00630655">
      <w:pPr>
        <w:pStyle w:val="NormalWeb"/>
        <w:shd w:val="clear" w:color="auto" w:fill="FFFFFF"/>
        <w:spacing w:before="0" w:beforeAutospacing="0" w:after="0" w:afterAutospacing="0"/>
        <w:ind w:left="-90"/>
        <w:jc w:val="center"/>
        <w:rPr>
          <w:rFonts w:asciiTheme="minorHAnsi" w:hAnsiTheme="minorHAnsi" w:cstheme="minorHAnsi"/>
          <w:color w:val="000000" w:themeColor="text1"/>
          <w:sz w:val="28"/>
        </w:rPr>
      </w:pPr>
      <w:r w:rsidRPr="00FD053E">
        <w:rPr>
          <w:rFonts w:asciiTheme="minorHAnsi" w:hAnsiTheme="minorHAnsi" w:cstheme="minorHAnsi"/>
        </w:rPr>
        <w:t>Somerset PTSA</w:t>
      </w:r>
      <w:r>
        <w:rPr>
          <w:rFonts w:asciiTheme="minorHAnsi" w:hAnsiTheme="minorHAnsi" w:cstheme="minorHAnsi"/>
        </w:rPr>
        <w:t xml:space="preserve"> </w:t>
      </w:r>
      <w:r w:rsidRPr="00FD053E">
        <w:rPr>
          <w:rFonts w:asciiTheme="minorHAnsi" w:hAnsiTheme="minorHAnsi" w:cstheme="minorHAnsi"/>
        </w:rPr>
        <w:t>2.3.80</w:t>
      </w:r>
    </w:p>
    <w:sectPr w:rsidR="00FD053E" w:rsidRPr="00FD053E" w:rsidSect="00630655">
      <w:type w:val="continuous"/>
      <w:pgSz w:w="12240" w:h="15840" w:code="1"/>
      <w:pgMar w:top="540" w:right="720" w:bottom="720" w:left="720" w:header="720" w:footer="720" w:gutter="0"/>
      <w:paperSrc w:first="7" w:other="7"/>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E"/>
    <w:rsid w:val="000C1ADA"/>
    <w:rsid w:val="004851B4"/>
    <w:rsid w:val="004C28FD"/>
    <w:rsid w:val="004D3F9E"/>
    <w:rsid w:val="004F2E91"/>
    <w:rsid w:val="005143E3"/>
    <w:rsid w:val="00576F15"/>
    <w:rsid w:val="00630655"/>
    <w:rsid w:val="00671395"/>
    <w:rsid w:val="006C7953"/>
    <w:rsid w:val="00723D9B"/>
    <w:rsid w:val="00763767"/>
    <w:rsid w:val="008B56A8"/>
    <w:rsid w:val="00DC59F5"/>
    <w:rsid w:val="00DF626F"/>
    <w:rsid w:val="00FD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9219"/>
  <w15:chartTrackingRefBased/>
  <w15:docId w15:val="{577B8C2B-5839-4142-8882-36C30A28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D3F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3F9E"/>
    <w:rPr>
      <w:rFonts w:ascii="Times New Roman" w:eastAsia="Times New Roman" w:hAnsi="Times New Roman" w:cs="Times New Roman"/>
      <w:b/>
      <w:bCs/>
      <w:sz w:val="27"/>
      <w:szCs w:val="27"/>
    </w:rPr>
  </w:style>
  <w:style w:type="paragraph" w:styleId="NormalWeb">
    <w:name w:val="Normal (Web)"/>
    <w:basedOn w:val="Normal"/>
    <w:uiPriority w:val="99"/>
    <w:unhideWhenUsed/>
    <w:rsid w:val="004D3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line">
    <w:name w:val="sub-headline"/>
    <w:basedOn w:val="DefaultParagraphFont"/>
    <w:rsid w:val="004D3F9E"/>
  </w:style>
  <w:style w:type="character" w:styleId="Hyperlink">
    <w:name w:val="Hyperlink"/>
    <w:basedOn w:val="DefaultParagraphFont"/>
    <w:uiPriority w:val="99"/>
    <w:semiHidden/>
    <w:unhideWhenUsed/>
    <w:rsid w:val="004D3F9E"/>
    <w:rPr>
      <w:color w:val="0000FF"/>
      <w:u w:val="single"/>
    </w:rPr>
  </w:style>
  <w:style w:type="character" w:styleId="Strong">
    <w:name w:val="Strong"/>
    <w:basedOn w:val="DefaultParagraphFont"/>
    <w:uiPriority w:val="22"/>
    <w:qFormat/>
    <w:rsid w:val="00763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4046">
      <w:bodyDiv w:val="1"/>
      <w:marLeft w:val="0"/>
      <w:marRight w:val="0"/>
      <w:marTop w:val="0"/>
      <w:marBottom w:val="0"/>
      <w:divBdr>
        <w:top w:val="none" w:sz="0" w:space="0" w:color="auto"/>
        <w:left w:val="none" w:sz="0" w:space="0" w:color="auto"/>
        <w:bottom w:val="none" w:sz="0" w:space="0" w:color="auto"/>
        <w:right w:val="none" w:sz="0" w:space="0" w:color="auto"/>
      </w:divBdr>
    </w:div>
    <w:div w:id="162430738">
      <w:bodyDiv w:val="1"/>
      <w:marLeft w:val="0"/>
      <w:marRight w:val="0"/>
      <w:marTop w:val="0"/>
      <w:marBottom w:val="0"/>
      <w:divBdr>
        <w:top w:val="none" w:sz="0" w:space="0" w:color="auto"/>
        <w:left w:val="none" w:sz="0" w:space="0" w:color="auto"/>
        <w:bottom w:val="none" w:sz="0" w:space="0" w:color="auto"/>
        <w:right w:val="none" w:sz="0" w:space="0" w:color="auto"/>
      </w:divBdr>
    </w:div>
    <w:div w:id="376701732">
      <w:bodyDiv w:val="1"/>
      <w:marLeft w:val="0"/>
      <w:marRight w:val="0"/>
      <w:marTop w:val="0"/>
      <w:marBottom w:val="0"/>
      <w:divBdr>
        <w:top w:val="none" w:sz="0" w:space="0" w:color="auto"/>
        <w:left w:val="none" w:sz="0" w:space="0" w:color="auto"/>
        <w:bottom w:val="none" w:sz="0" w:space="0" w:color="auto"/>
        <w:right w:val="none" w:sz="0" w:space="0" w:color="auto"/>
      </w:divBdr>
    </w:div>
    <w:div w:id="600719067">
      <w:bodyDiv w:val="1"/>
      <w:marLeft w:val="0"/>
      <w:marRight w:val="0"/>
      <w:marTop w:val="0"/>
      <w:marBottom w:val="0"/>
      <w:divBdr>
        <w:top w:val="none" w:sz="0" w:space="0" w:color="auto"/>
        <w:left w:val="none" w:sz="0" w:space="0" w:color="auto"/>
        <w:bottom w:val="none" w:sz="0" w:space="0" w:color="auto"/>
        <w:right w:val="none" w:sz="0" w:space="0" w:color="auto"/>
      </w:divBdr>
    </w:div>
    <w:div w:id="843515359">
      <w:bodyDiv w:val="1"/>
      <w:marLeft w:val="0"/>
      <w:marRight w:val="0"/>
      <w:marTop w:val="0"/>
      <w:marBottom w:val="0"/>
      <w:divBdr>
        <w:top w:val="none" w:sz="0" w:space="0" w:color="auto"/>
        <w:left w:val="none" w:sz="0" w:space="0" w:color="auto"/>
        <w:bottom w:val="none" w:sz="0" w:space="0" w:color="auto"/>
        <w:right w:val="none" w:sz="0" w:space="0" w:color="auto"/>
      </w:divBdr>
    </w:div>
    <w:div w:id="928779070">
      <w:bodyDiv w:val="1"/>
      <w:marLeft w:val="0"/>
      <w:marRight w:val="0"/>
      <w:marTop w:val="0"/>
      <w:marBottom w:val="0"/>
      <w:divBdr>
        <w:top w:val="none" w:sz="0" w:space="0" w:color="auto"/>
        <w:left w:val="none" w:sz="0" w:space="0" w:color="auto"/>
        <w:bottom w:val="none" w:sz="0" w:space="0" w:color="auto"/>
        <w:right w:val="none" w:sz="0" w:space="0" w:color="auto"/>
      </w:divBdr>
    </w:div>
    <w:div w:id="1128276558">
      <w:bodyDiv w:val="1"/>
      <w:marLeft w:val="0"/>
      <w:marRight w:val="0"/>
      <w:marTop w:val="0"/>
      <w:marBottom w:val="0"/>
      <w:divBdr>
        <w:top w:val="none" w:sz="0" w:space="0" w:color="auto"/>
        <w:left w:val="none" w:sz="0" w:space="0" w:color="auto"/>
        <w:bottom w:val="none" w:sz="0" w:space="0" w:color="auto"/>
        <w:right w:val="none" w:sz="0" w:space="0" w:color="auto"/>
      </w:divBdr>
    </w:div>
    <w:div w:id="1684437082">
      <w:bodyDiv w:val="1"/>
      <w:marLeft w:val="0"/>
      <w:marRight w:val="0"/>
      <w:marTop w:val="0"/>
      <w:marBottom w:val="0"/>
      <w:divBdr>
        <w:top w:val="none" w:sz="0" w:space="0" w:color="auto"/>
        <w:left w:val="none" w:sz="0" w:space="0" w:color="auto"/>
        <w:bottom w:val="none" w:sz="0" w:space="0" w:color="auto"/>
        <w:right w:val="none" w:sz="0" w:space="0" w:color="auto"/>
      </w:divBdr>
    </w:div>
    <w:div w:id="1740328746">
      <w:bodyDiv w:val="1"/>
      <w:marLeft w:val="0"/>
      <w:marRight w:val="0"/>
      <w:marTop w:val="0"/>
      <w:marBottom w:val="0"/>
      <w:divBdr>
        <w:top w:val="none" w:sz="0" w:space="0" w:color="auto"/>
        <w:left w:val="none" w:sz="0" w:space="0" w:color="auto"/>
        <w:bottom w:val="none" w:sz="0" w:space="0" w:color="auto"/>
        <w:right w:val="none" w:sz="0" w:space="0" w:color="auto"/>
      </w:divBdr>
    </w:div>
    <w:div w:id="1975869752">
      <w:bodyDiv w:val="1"/>
      <w:marLeft w:val="0"/>
      <w:marRight w:val="0"/>
      <w:marTop w:val="0"/>
      <w:marBottom w:val="0"/>
      <w:divBdr>
        <w:top w:val="none" w:sz="0" w:space="0" w:color="auto"/>
        <w:left w:val="none" w:sz="0" w:space="0" w:color="auto"/>
        <w:bottom w:val="none" w:sz="0" w:space="0" w:color="auto"/>
        <w:right w:val="none" w:sz="0" w:space="0" w:color="auto"/>
      </w:divBdr>
    </w:div>
    <w:div w:id="19951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statepta.org/wp-content/uploads/2018/09/100_Percent_PTA_Membership_Award_Application_2018-2019-FINAL.pdf" TargetMode="External"/><Relationship Id="rId4" Type="http://schemas.openxmlformats.org/officeDocument/2006/relationships/hyperlink" Target="https://www.wastatepta.org/wp-content/uploads/2018/09/100_Percent_Staff_Membership_Award_Application_2018-2019-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Garcia</dc:creator>
  <cp:keywords/>
  <dc:description/>
  <cp:lastModifiedBy>Jess Garcia</cp:lastModifiedBy>
  <cp:revision>3</cp:revision>
  <dcterms:created xsi:type="dcterms:W3CDTF">2019-05-23T02:52:00Z</dcterms:created>
  <dcterms:modified xsi:type="dcterms:W3CDTF">2019-05-23T03:50:00Z</dcterms:modified>
</cp:coreProperties>
</file>